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tblGridChange w:id="0">
          <w:tblGrid>
            <w:gridCol w:w="64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</w:tblGrid>
        </w:tblGridChange>
      </w:tblGrid>
      <w:tr>
        <w:trPr>
          <w:trHeight w:val="28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240" w:before="240" w:lineRule="auto"/>
        <w:ind w:left="720" w:hanging="360"/>
        <w:jc w:val="center"/>
        <w:rPr>
          <w:rFonts w:ascii="Proxima Nova" w:cs="Proxima Nova" w:eastAsia="Proxima Nova" w:hAnsi="Proxima Nova"/>
          <w:sz w:val="28"/>
          <w:szCs w:val="28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Umarł na nim Pan Jezus (5 liter)</w:t>
      </w:r>
    </w:p>
    <w:p w:rsidR="00000000" w:rsidDel="00000000" w:rsidP="00000000" w:rsidRDefault="00000000" w:rsidRPr="00000000" w14:paraId="000000F3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2. Kościół to inaczej … Boży (3 litery)</w:t>
      </w:r>
    </w:p>
    <w:p w:rsidR="00000000" w:rsidDel="00000000" w:rsidP="00000000" w:rsidRDefault="00000000" w:rsidRPr="00000000" w14:paraId="000000F4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3. Idziemy na nie z lampionami (6 liter)</w:t>
      </w:r>
    </w:p>
    <w:p w:rsidR="00000000" w:rsidDel="00000000" w:rsidP="00000000" w:rsidRDefault="00000000" w:rsidRPr="00000000" w14:paraId="000000F5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4. …. Dzieci Bożych (4 litery)</w:t>
      </w:r>
    </w:p>
    <w:p w:rsidR="00000000" w:rsidDel="00000000" w:rsidP="00000000" w:rsidRDefault="00000000" w:rsidRPr="00000000" w14:paraId="000000F6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5. Święta Zmartwychwstania (9 liter)</w:t>
      </w:r>
    </w:p>
    <w:p w:rsidR="00000000" w:rsidDel="00000000" w:rsidP="00000000" w:rsidRDefault="00000000" w:rsidRPr="00000000" w14:paraId="000000F7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6. Inaczej Pismo Święte (6 liter)</w:t>
      </w:r>
    </w:p>
    <w:p w:rsidR="00000000" w:rsidDel="00000000" w:rsidP="00000000" w:rsidRDefault="00000000" w:rsidRPr="00000000" w14:paraId="000000F8">
      <w:pPr>
        <w:spacing w:after="240" w:before="240" w:lineRule="auto"/>
        <w:ind w:left="720" w:firstLine="0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7. Roratka to…  (6 liter)</w:t>
      </w:r>
    </w:p>
    <w:p w:rsidR="00000000" w:rsidDel="00000000" w:rsidP="00000000" w:rsidRDefault="00000000" w:rsidRPr="00000000" w14:paraId="000000F9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8. Maryja, to ….. Jezusa (5 liter)</w:t>
      </w:r>
    </w:p>
    <w:p w:rsidR="00000000" w:rsidDel="00000000" w:rsidP="00000000" w:rsidRDefault="00000000" w:rsidRPr="00000000" w14:paraId="000000FA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9. Uczniowie Jezusa, było ich dwunastu (11 liter)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10. Nauka o Bogu, np. w szkole (7 liter)</w:t>
      </w:r>
    </w:p>
    <w:p w:rsidR="00000000" w:rsidDel="00000000" w:rsidP="00000000" w:rsidRDefault="00000000" w:rsidRPr="00000000" w14:paraId="000000FC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11. Inna nazwa Mszy Świętej (11 liter)</w:t>
      </w:r>
    </w:p>
    <w:p w:rsidR="00000000" w:rsidDel="00000000" w:rsidP="00000000" w:rsidRDefault="00000000" w:rsidRPr="00000000" w14:paraId="000000FD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12. Syn Boży (5 liter)</w:t>
      </w:r>
    </w:p>
    <w:p w:rsidR="00000000" w:rsidDel="00000000" w:rsidP="00000000" w:rsidRDefault="00000000" w:rsidRPr="00000000" w14:paraId="000000FE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13. Ksiądz na nim sprawuje Eucharystię (7 liter)</w:t>
      </w:r>
    </w:p>
    <w:p w:rsidR="00000000" w:rsidDel="00000000" w:rsidP="00000000" w:rsidRDefault="00000000" w:rsidRPr="00000000" w14:paraId="000000FF">
      <w:pPr>
        <w:spacing w:after="240" w:before="240" w:lineRule="auto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40" w:before="240" w:lineRule="auto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Hasło i równocześnie temat karty pracy:</w:t>
      </w:r>
    </w:p>
    <w:p w:rsidR="00000000" w:rsidDel="00000000" w:rsidP="00000000" w:rsidRDefault="00000000" w:rsidRPr="00000000" w14:paraId="00000101">
      <w:pPr>
        <w:spacing w:after="240" w:befor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40" w:befor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Znaczenie wezwań modlitwy</w:t>
      </w:r>
    </w:p>
    <w:p w:rsidR="00000000" w:rsidDel="00000000" w:rsidP="00000000" w:rsidRDefault="00000000" w:rsidRPr="00000000" w14:paraId="00000103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ŁASKI PEŁNA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nie ma w Niej miejsca dla grzechu</w:t>
      </w:r>
    </w:p>
    <w:p w:rsidR="00000000" w:rsidDel="00000000" w:rsidP="00000000" w:rsidRDefault="00000000" w:rsidRPr="00000000" w14:paraId="00000104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PAN Z TOBĄ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mieszka w Niej Bóg, staje się w Niej Ciałem</w:t>
      </w:r>
    </w:p>
    <w:p w:rsidR="00000000" w:rsidDel="00000000" w:rsidP="00000000" w:rsidRDefault="00000000" w:rsidRPr="00000000" w14:paraId="00000105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BŁOGOSŁAWIONAŚ MIĘDZY NIEWIASTAMI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prostota w wierze, zwyczajne życie było gruntem pod relację z Bogiem.</w:t>
      </w:r>
    </w:p>
    <w:p w:rsidR="00000000" w:rsidDel="00000000" w:rsidP="00000000" w:rsidRDefault="00000000" w:rsidRPr="00000000" w14:paraId="00000106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I BŁOGOSŁAWIONY OWOC ŻYWOTA TWOJEGO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przyjmuje łaskę </w:t>
      </w:r>
    </w:p>
    <w:p w:rsidR="00000000" w:rsidDel="00000000" w:rsidP="00000000" w:rsidRDefault="00000000" w:rsidRPr="00000000" w14:paraId="00000107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i odpowiada na nią wiarą</w:t>
      </w:r>
    </w:p>
    <w:p w:rsidR="00000000" w:rsidDel="00000000" w:rsidP="00000000" w:rsidRDefault="00000000" w:rsidRPr="00000000" w14:paraId="00000108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ŚWIĘTA MARYJO MATKO BOŻA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prowadzi nas w wierze i relacji</w:t>
      </w:r>
    </w:p>
    <w:p w:rsidR="00000000" w:rsidDel="00000000" w:rsidP="00000000" w:rsidRDefault="00000000" w:rsidRPr="00000000" w14:paraId="00000109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 z Bogiem</w:t>
      </w:r>
    </w:p>
    <w:p w:rsidR="00000000" w:rsidDel="00000000" w:rsidP="00000000" w:rsidRDefault="00000000" w:rsidRPr="00000000" w14:paraId="0000010A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MÓDL SIĘ ZA NAMI GRZESZNYMI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wstawia się za nami, daje rady</w:t>
      </w:r>
    </w:p>
    <w:p w:rsidR="00000000" w:rsidDel="00000000" w:rsidP="00000000" w:rsidRDefault="00000000" w:rsidRPr="00000000" w14:paraId="0000010B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TERAZ I W GODZINĘ ŚMIERCI NASZEJ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- uczy nas przebaczania, dawania siły, ufności, nadziei- tak jak mama.</w:t>
      </w:r>
    </w:p>
    <w:p w:rsidR="00000000" w:rsidDel="00000000" w:rsidP="00000000" w:rsidRDefault="00000000" w:rsidRPr="00000000" w14:paraId="0000010C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00" w:befor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00" w:befor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Pokoloruj kolorowankę i wyślij nam swoją pracę </w:t>
      </w:r>
    </w:p>
    <w:p w:rsidR="00000000" w:rsidDel="00000000" w:rsidP="00000000" w:rsidRDefault="00000000" w:rsidRPr="00000000" w14:paraId="00000111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sz w:val="28"/>
          <w:szCs w:val="28"/>
        </w:rPr>
        <w:drawing>
          <wp:inline distB="114300" distT="114300" distL="114300" distR="114300">
            <wp:extent cx="5731200" cy="5816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1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0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00" w:befor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200" w:befor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Postanowienie: </w:t>
      </w:r>
      <w:r w:rsidDel="00000000" w:rsidR="00000000" w:rsidRPr="00000000">
        <w:rPr>
          <w:rFonts w:ascii="Proxima Nova" w:cs="Proxima Nova" w:eastAsia="Proxima Nova" w:hAnsi="Proxima Nova"/>
          <w:sz w:val="28"/>
          <w:szCs w:val="28"/>
          <w:rtl w:val="0"/>
        </w:rPr>
        <w:t xml:space="preserve">Pomodlę się modlitwą “Zdrowaś Maryjo” za moją mamę.</w:t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befor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before="240" w:lineRule="auto"/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